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D303C">
      <w:pPr>
        <w:jc w:val="left"/>
        <w:rPr>
          <w:rFonts w:ascii="华文中宋" w:hAnsi="华文中宋" w:eastAsia="华文中宋"/>
          <w:b/>
          <w:bCs/>
          <w:sz w:val="36"/>
          <w:szCs w:val="36"/>
        </w:rPr>
      </w:pPr>
      <w:r>
        <w:rPr>
          <w:rFonts w:hint="eastAsia" w:ascii="仿宋" w:hAnsi="仿宋" w:eastAsia="仿宋"/>
          <w:sz w:val="32"/>
          <w:szCs w:val="32"/>
        </w:rPr>
        <w:t>附件1：</w:t>
      </w:r>
    </w:p>
    <w:p w14:paraId="36B9B5C1">
      <w:pPr>
        <w:jc w:val="center"/>
        <w:rPr>
          <w:rFonts w:hint="eastAsia" w:ascii="楷体" w:hAnsi="楷体" w:eastAsia="楷体" w:cs="黑体"/>
          <w:b/>
          <w:bCs/>
          <w:color w:val="000000"/>
          <w:kern w:val="0"/>
          <w:sz w:val="32"/>
          <w:szCs w:val="32"/>
        </w:rPr>
      </w:pPr>
      <w:r>
        <w:rPr>
          <w:rFonts w:hint="eastAsia" w:ascii="华文中宋" w:hAnsi="华文中宋" w:eastAsia="华文中宋" w:cs="黑体"/>
          <w:b/>
          <w:bCs/>
          <w:color w:val="000000"/>
          <w:kern w:val="0"/>
          <w:sz w:val="36"/>
          <w:szCs w:val="36"/>
        </w:rPr>
        <w:t>工程技术学院研究生工作室管理暂行办法</w:t>
      </w:r>
    </w:p>
    <w:p w14:paraId="005616B5">
      <w:pPr>
        <w:jc w:val="center"/>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第一章 总 则</w:t>
      </w:r>
    </w:p>
    <w:p w14:paraId="1EDF2320">
      <w:pPr>
        <w:widowControl/>
        <w:numPr>
          <w:ilvl w:val="0"/>
          <w:numId w:val="1"/>
        </w:numPr>
        <w:spacing w:line="570" w:lineRule="atLeast"/>
        <w:ind w:firstLine="640" w:firstLineChars="200"/>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为规范学院研究生工作室管理与使用，创造良好的学习环境，提高研究生工作室的使用效率，结合学院实际情况，制定本办法。</w:t>
      </w:r>
    </w:p>
    <w:p w14:paraId="75B81251">
      <w:pPr>
        <w:widowControl/>
        <w:spacing w:line="570" w:lineRule="atLeast"/>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第二条 本办法适用于学院所属研究生工作室。</w:t>
      </w:r>
    </w:p>
    <w:p w14:paraId="3C597188">
      <w:pPr>
        <w:widowControl/>
        <w:spacing w:line="570" w:lineRule="atLeast"/>
        <w:jc w:val="center"/>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第二章 申请与工作位分配办法</w:t>
      </w:r>
    </w:p>
    <w:p w14:paraId="1B6B92D7">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第三条 学院全日制二年级、三年级硕士研究生及全日制博士研究生均有资格申请。</w:t>
      </w:r>
    </w:p>
    <w:p w14:paraId="67607622">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第四条 每学期开学第一周，学院安排集中申请。           </w:t>
      </w:r>
    </w:p>
    <w:p w14:paraId="1625F1B9">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第五条 有申请资格的研究生按学院通知要求填写《工程技术学院研究生工作位申请表》，并将相关材料在规定时间内上交学院学工组。</w:t>
      </w:r>
    </w:p>
    <w:p w14:paraId="7D1888F5">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第六条 审核通过并获得分配资格后，研究生方可按学院统一分配的座次使用工作位，使用时限为所申请的学期内（学院批准之日起至学院下期集中申请日）。</w:t>
      </w:r>
    </w:p>
    <w:p w14:paraId="6CADD6DB">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第七条 在工作位数量不能满足全部申请需求时，采用以下办法分配：</w:t>
      </w:r>
    </w:p>
    <w:p w14:paraId="520BC598">
      <w:pPr>
        <w:widowControl/>
        <w:spacing w:line="570" w:lineRule="atLeast"/>
        <w:ind w:firstLine="640" w:firstLineChars="200"/>
        <w:rPr>
          <w:rFonts w:hint="eastAsia" w:ascii="仿宋" w:hAnsi="仿宋" w:eastAsia="仿宋"/>
          <w:color w:val="000000"/>
          <w:kern w:val="0"/>
          <w:sz w:val="32"/>
          <w:szCs w:val="32"/>
        </w:rPr>
      </w:pPr>
      <w:r>
        <w:rPr>
          <w:rFonts w:eastAsia="仿宋"/>
          <w:color w:val="000000"/>
          <w:kern w:val="0"/>
          <w:sz w:val="32"/>
          <w:szCs w:val="32"/>
        </w:rPr>
        <w:t>1</w:t>
      </w:r>
      <w:r>
        <w:rPr>
          <w:rFonts w:ascii="仿宋" w:hAnsi="仿宋" w:eastAsia="仿宋"/>
          <w:color w:val="000000"/>
          <w:kern w:val="0"/>
          <w:sz w:val="32"/>
          <w:szCs w:val="32"/>
        </w:rPr>
        <w:t>、</w:t>
      </w:r>
      <w:r>
        <w:rPr>
          <w:rFonts w:hint="eastAsia" w:ascii="仿宋" w:hAnsi="仿宋" w:eastAsia="仿宋"/>
          <w:color w:val="000000"/>
          <w:kern w:val="0"/>
          <w:sz w:val="32"/>
          <w:szCs w:val="32"/>
        </w:rPr>
        <w:t>在学校规定的学习期限内及超过期限1年的全日制博士研究生、全日制三年级硕士研究生优先分配；</w:t>
      </w:r>
    </w:p>
    <w:p w14:paraId="05B0EB0C">
      <w:pPr>
        <w:widowControl/>
        <w:spacing w:line="570" w:lineRule="atLeast"/>
        <w:ind w:firstLine="640"/>
        <w:rPr>
          <w:rFonts w:hint="eastAsia" w:ascii="仿宋" w:hAnsi="仿宋" w:eastAsia="仿宋"/>
          <w:color w:val="000000"/>
          <w:kern w:val="0"/>
          <w:sz w:val="32"/>
          <w:szCs w:val="32"/>
        </w:rPr>
      </w:pPr>
      <w:r>
        <w:rPr>
          <w:rFonts w:hint="eastAsia" w:ascii="仿宋" w:hAnsi="仿宋" w:eastAsia="仿宋"/>
          <w:color w:val="000000"/>
          <w:kern w:val="0"/>
          <w:sz w:val="32"/>
          <w:szCs w:val="32"/>
        </w:rPr>
        <w:t>2、超过学校规定的学习期限</w:t>
      </w:r>
      <w:r>
        <w:rPr>
          <w:rFonts w:hint="eastAsia" w:eastAsia="仿宋"/>
          <w:color w:val="000000"/>
          <w:kern w:val="0"/>
          <w:sz w:val="32"/>
          <w:szCs w:val="32"/>
        </w:rPr>
        <w:t>1</w:t>
      </w:r>
      <w:r>
        <w:rPr>
          <w:rFonts w:hint="eastAsia" w:ascii="仿宋" w:hAnsi="仿宋" w:eastAsia="仿宋"/>
          <w:color w:val="000000"/>
          <w:kern w:val="0"/>
          <w:sz w:val="32"/>
          <w:szCs w:val="32"/>
        </w:rPr>
        <w:t>年以上的全日制博士研究生、全日制二年级硕士研究生参加随机摇号，获得资格的研究生方可分配工作位</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lang w:val="en-US" w:eastAsia="zh-CN"/>
        </w:rPr>
        <w:t>在同一学年中，秋季学期未抽取到工位的同学，在第二年春季学期中，优先抽取工位</w:t>
      </w:r>
      <w:r>
        <w:rPr>
          <w:rFonts w:hint="eastAsia" w:ascii="仿宋" w:hAnsi="仿宋" w:eastAsia="仿宋"/>
          <w:color w:val="000000"/>
          <w:kern w:val="0"/>
          <w:sz w:val="32"/>
          <w:szCs w:val="32"/>
        </w:rPr>
        <w:t>。</w:t>
      </w:r>
    </w:p>
    <w:p w14:paraId="006609C5">
      <w:pPr>
        <w:widowControl/>
        <w:spacing w:line="570" w:lineRule="atLeast"/>
        <w:ind w:firstLine="640"/>
        <w:rPr>
          <w:rFonts w:hint="default"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3.在任何情况下，若多名同学申请同一工位，则更高年级同学优先使用此工位。</w:t>
      </w:r>
    </w:p>
    <w:p w14:paraId="50BF74D4">
      <w:pPr>
        <w:widowControl/>
        <w:spacing w:line="570" w:lineRule="atLeast"/>
        <w:jc w:val="center"/>
        <w:rPr>
          <w:rFonts w:hint="eastAsia" w:ascii="仿宋" w:hAnsi="仿宋" w:eastAsia="仿宋"/>
          <w:b/>
          <w:bCs/>
          <w:color w:val="000000"/>
          <w:kern w:val="0"/>
          <w:sz w:val="32"/>
          <w:szCs w:val="32"/>
        </w:rPr>
      </w:pPr>
    </w:p>
    <w:p w14:paraId="387F7315">
      <w:pPr>
        <w:widowControl/>
        <w:spacing w:line="570" w:lineRule="atLeast"/>
        <w:jc w:val="center"/>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第三章 管理办法</w:t>
      </w:r>
      <w:bookmarkStart w:id="0" w:name="_GoBack"/>
      <w:bookmarkEnd w:id="0"/>
    </w:p>
    <w:p w14:paraId="373E2027">
      <w:pPr>
        <w:widowControl/>
        <w:numPr>
          <w:ilvl w:val="0"/>
          <w:numId w:val="2"/>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研究生工作位是研究生从事学习、科研的场所，不得用于与研究生培养无关的用途。</w:t>
      </w:r>
    </w:p>
    <w:p w14:paraId="051D5CA7">
      <w:pPr>
        <w:widowControl/>
        <w:numPr>
          <w:ilvl w:val="0"/>
          <w:numId w:val="2"/>
        </w:numPr>
        <w:spacing w:line="570"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研究生根据分配的座位对号入座，不得随意变更座位，不得转交、转租他人使用。</w:t>
      </w:r>
    </w:p>
    <w:p w14:paraId="2751E924">
      <w:pPr>
        <w:widowControl/>
        <w:numPr>
          <w:ilvl w:val="0"/>
          <w:numId w:val="2"/>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研究生工作室的用电、用水、暖气、门禁、消防、安全及环境卫生等执行学校及学院相关规定并自觉接受监督</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lang w:val="en-US" w:eastAsia="zh-CN"/>
        </w:rPr>
        <w:t>学院学工组会定期进行安全抽查，若在工作室出现抽烟、持有刀具、存放易燃易爆的危险物品、使用违规电器等违反学校相关规定的情况则取消本学期工位使用资格，涉及严重违纪者取消在校期间工位使用资格</w:t>
      </w:r>
      <w:r>
        <w:rPr>
          <w:rFonts w:hint="eastAsia" w:ascii="仿宋" w:hAnsi="仿宋" w:eastAsia="仿宋"/>
          <w:color w:val="000000"/>
          <w:kern w:val="0"/>
          <w:sz w:val="32"/>
          <w:szCs w:val="32"/>
        </w:rPr>
        <w:t>。</w:t>
      </w:r>
    </w:p>
    <w:p w14:paraId="058BE572">
      <w:pPr>
        <w:widowControl/>
        <w:numPr>
          <w:ilvl w:val="0"/>
          <w:numId w:val="2"/>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sz w:val="32"/>
          <w:szCs w:val="32"/>
        </w:rPr>
        <w:t>研究生必须爱护工作室家具、公共设施，严禁破坏、乱涂、刻画等破坏行为，损坏要照价赔偿。</w:t>
      </w:r>
    </w:p>
    <w:p w14:paraId="2325D90F">
      <w:pPr>
        <w:widowControl/>
        <w:numPr>
          <w:ilvl w:val="0"/>
          <w:numId w:val="2"/>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研究生应维护工作室的文明秩序，自觉做到不在工作室内聊天、喧哗、打游戏、看电影、就餐等。</w:t>
      </w:r>
    </w:p>
    <w:p w14:paraId="3C4DE780">
      <w:pPr>
        <w:widowControl/>
        <w:numPr>
          <w:ilvl w:val="0"/>
          <w:numId w:val="2"/>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研究生工作室仅供研究生学习工作使用，禁止在工作室会客、访友。</w:t>
      </w:r>
    </w:p>
    <w:p w14:paraId="26FCAAF0">
      <w:pPr>
        <w:widowControl/>
        <w:numPr>
          <w:ilvl w:val="0"/>
          <w:numId w:val="2"/>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研究生工作室成员应自觉维护室内卫生，应安排专人值日打扫卫生，保持室内整洁干净。</w:t>
      </w:r>
    </w:p>
    <w:p w14:paraId="0A4AB716">
      <w:pPr>
        <w:widowControl/>
        <w:numPr>
          <w:ilvl w:val="0"/>
          <w:numId w:val="2"/>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最后离开工作室的人员应关闭空调并锁好门窗。</w:t>
      </w:r>
    </w:p>
    <w:p w14:paraId="1DCE1492">
      <w:pPr>
        <w:widowControl/>
        <w:spacing w:line="570" w:lineRule="atLeast"/>
        <w:jc w:val="center"/>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第四章 考勤与退出制度</w:t>
      </w:r>
    </w:p>
    <w:p w14:paraId="671FF9FA">
      <w:pPr>
        <w:widowControl/>
        <w:numPr>
          <w:ilvl w:val="0"/>
          <w:numId w:val="3"/>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研究生工作室实行指纹考勤，考勤周期为研究生工作室开放第一天起至该学期最后一天，周末与法定节假日不考勤，每位研究生每天的有效考勤为</w:t>
      </w:r>
      <w:r>
        <w:rPr>
          <w:rFonts w:eastAsia="仿宋"/>
          <w:color w:val="000000"/>
          <w:kern w:val="0"/>
          <w:sz w:val="32"/>
          <w:szCs w:val="32"/>
        </w:rPr>
        <w:t>1</w:t>
      </w:r>
      <w:r>
        <w:rPr>
          <w:rFonts w:hint="eastAsia" w:ascii="仿宋" w:hAnsi="仿宋" w:eastAsia="仿宋"/>
          <w:color w:val="000000"/>
          <w:kern w:val="0"/>
          <w:sz w:val="32"/>
          <w:szCs w:val="32"/>
        </w:rPr>
        <w:t>次。</w:t>
      </w:r>
    </w:p>
    <w:p w14:paraId="1972C8E3">
      <w:pPr>
        <w:widowControl/>
        <w:numPr>
          <w:ilvl w:val="0"/>
          <w:numId w:val="3"/>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为了提高工作位的使用效率，使用工作位的天数低于本学期考勤天数一半的研究生</w:t>
      </w:r>
      <w:r>
        <w:rPr>
          <w:rFonts w:hint="eastAsia" w:ascii="仿宋" w:hAnsi="仿宋" w:eastAsia="仿宋"/>
          <w:color w:val="000000"/>
          <w:kern w:val="0"/>
          <w:sz w:val="32"/>
          <w:szCs w:val="32"/>
          <w:lang w:val="en-US" w:eastAsia="zh-CN"/>
        </w:rPr>
        <w:t>须</w:t>
      </w:r>
      <w:r>
        <w:rPr>
          <w:rFonts w:hint="eastAsia" w:ascii="仿宋" w:hAnsi="仿宋" w:eastAsia="仿宋"/>
          <w:color w:val="000000"/>
          <w:kern w:val="0"/>
          <w:sz w:val="32"/>
          <w:szCs w:val="32"/>
        </w:rPr>
        <w:t>退还工作位。凡有以下情况之一者，立即取消研究生工作位使用资格，并在取消资格所在学期后的</w:t>
      </w:r>
      <w:r>
        <w:rPr>
          <w:rFonts w:hint="eastAsia" w:ascii="仿宋" w:hAnsi="仿宋" w:eastAsia="仿宋"/>
          <w:color w:val="000000"/>
          <w:kern w:val="0"/>
          <w:sz w:val="32"/>
          <w:szCs w:val="32"/>
          <w:highlight w:val="none"/>
        </w:rPr>
        <w:t>一年内</w:t>
      </w:r>
      <w:r>
        <w:rPr>
          <w:rFonts w:hint="eastAsia" w:ascii="仿宋" w:hAnsi="仿宋" w:eastAsia="仿宋"/>
          <w:color w:val="000000"/>
          <w:kern w:val="0"/>
          <w:sz w:val="32"/>
          <w:szCs w:val="32"/>
        </w:rPr>
        <w:t>不可再次申请工作位：</w:t>
      </w:r>
    </w:p>
    <w:p w14:paraId="087612A5">
      <w:pPr>
        <w:widowControl/>
        <w:numPr>
          <w:ilvl w:val="0"/>
          <w:numId w:val="4"/>
        </w:numPr>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根据考勤记录与抽查结果，缺勤时间超过本学期考勤天数的二分之一，且未及时申请退还工作位的研究生。</w:t>
      </w:r>
    </w:p>
    <w:p w14:paraId="1489C8C4">
      <w:pPr>
        <w:widowControl/>
        <w:spacing w:line="570" w:lineRule="atLeast"/>
        <w:ind w:firstLine="640"/>
        <w:rPr>
          <w:rFonts w:hint="eastAsia" w:ascii="仿宋" w:hAnsi="仿宋" w:eastAsia="仿宋"/>
          <w:color w:val="000000"/>
          <w:kern w:val="0"/>
          <w:sz w:val="32"/>
          <w:szCs w:val="32"/>
        </w:rPr>
      </w:pPr>
      <w:r>
        <w:rPr>
          <w:rFonts w:hint="eastAsia" w:ascii="仿宋" w:hAnsi="仿宋" w:eastAsia="仿宋"/>
          <w:color w:val="000000"/>
          <w:kern w:val="0"/>
          <w:sz w:val="32"/>
          <w:szCs w:val="32"/>
        </w:rPr>
        <w:t>2、经学院学术委员会认定存在严重学术不端问题的研究生。</w:t>
      </w:r>
    </w:p>
    <w:p w14:paraId="6B8334F1">
      <w:pPr>
        <w:ind w:firstLine="640"/>
        <w:rPr>
          <w:rFonts w:hint="eastAsia" w:ascii="仿宋" w:hAnsi="仿宋" w:eastAsia="仿宋"/>
          <w:color w:val="000000"/>
          <w:kern w:val="0"/>
          <w:sz w:val="32"/>
          <w:szCs w:val="32"/>
        </w:rPr>
      </w:pPr>
      <w:r>
        <w:rPr>
          <w:rFonts w:hint="eastAsia" w:ascii="仿宋" w:hAnsi="仿宋" w:eastAsia="仿宋"/>
          <w:color w:val="000000"/>
          <w:kern w:val="0"/>
          <w:sz w:val="32"/>
          <w:szCs w:val="32"/>
        </w:rPr>
        <w:t>3、严重违反学校研究生相关管理规定的研究生。</w:t>
      </w:r>
    </w:p>
    <w:p w14:paraId="1C71D736">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第十八条 自工作室收回通知下达之日起</w:t>
      </w:r>
      <w:r>
        <w:rPr>
          <w:rFonts w:eastAsia="仿宋"/>
          <w:color w:val="000000"/>
          <w:kern w:val="0"/>
          <w:sz w:val="32"/>
          <w:szCs w:val="32"/>
        </w:rPr>
        <w:t>3</w:t>
      </w:r>
      <w:r>
        <w:rPr>
          <w:rFonts w:hint="eastAsia" w:ascii="仿宋" w:hAnsi="仿宋" w:eastAsia="仿宋"/>
          <w:color w:val="000000"/>
          <w:kern w:val="0"/>
          <w:sz w:val="32"/>
          <w:szCs w:val="32"/>
        </w:rPr>
        <w:t>天内应将工作室内物品清理干净。逾期未清理，学院有权处置相应物品，并对该工作室进行再次分配。</w:t>
      </w:r>
    </w:p>
    <w:p w14:paraId="1B8CBD3F">
      <w:pPr>
        <w:widowControl/>
        <w:spacing w:line="570" w:lineRule="atLeast"/>
        <w:jc w:val="center"/>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第五章 附 则</w:t>
      </w:r>
    </w:p>
    <w:p w14:paraId="70557299">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第十九条 本办法自发布之日起施行，由工程技术学院学工组负责解释。</w:t>
      </w:r>
    </w:p>
    <w:p w14:paraId="4D781340">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w:t>
      </w:r>
    </w:p>
    <w:p w14:paraId="139AAC80">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w:t>
      </w:r>
    </w:p>
    <w:p w14:paraId="32751DCB">
      <w:pPr>
        <w:widowControl/>
        <w:spacing w:line="57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w:t>
      </w:r>
    </w:p>
    <w:p w14:paraId="489A7E1C">
      <w:pPr>
        <w:widowControl/>
        <w:spacing w:line="570" w:lineRule="atLeast"/>
        <w:ind w:firstLine="640" w:firstLineChars="200"/>
        <w:rPr>
          <w:rFonts w:hint="eastAsia"/>
        </w:rPr>
      </w:pPr>
      <w:r>
        <w:rPr>
          <w:rFonts w:hint="eastAsia" w:ascii="仿宋" w:hAnsi="仿宋" w:eastAsia="仿宋"/>
          <w:color w:val="000000"/>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123C3"/>
    <w:multiLevelType w:val="multilevel"/>
    <w:tmpl w:val="077123C3"/>
    <w:lvl w:ilvl="0" w:tentative="0">
      <w:start w:val="8"/>
      <w:numFmt w:val="chineseCounting"/>
      <w:suff w:val="space"/>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5312C53"/>
    <w:multiLevelType w:val="multilevel"/>
    <w:tmpl w:val="45312C53"/>
    <w:lvl w:ilvl="0" w:tentative="0">
      <w:start w:val="1"/>
      <w:numFmt w:val="chineseCounting"/>
      <w:suff w:val="space"/>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991165"/>
    <w:multiLevelType w:val="multilevel"/>
    <w:tmpl w:val="51991165"/>
    <w:lvl w:ilvl="0" w:tentative="0">
      <w:start w:val="16"/>
      <w:numFmt w:val="chineseCounting"/>
      <w:suff w:val="space"/>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F3367B2"/>
    <w:multiLevelType w:val="multilevel"/>
    <w:tmpl w:val="5F3367B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ZjBhOWI2MGY4Yjk1MjQ5ZmExN2VhMGNlZTRjMTAifQ=="/>
  </w:docVars>
  <w:rsids>
    <w:rsidRoot w:val="004F1A7D"/>
    <w:rsid w:val="0005521B"/>
    <w:rsid w:val="004F1A7D"/>
    <w:rsid w:val="04983E5B"/>
    <w:rsid w:val="08523E14"/>
    <w:rsid w:val="09B96D4E"/>
    <w:rsid w:val="0F16079E"/>
    <w:rsid w:val="1C2838BF"/>
    <w:rsid w:val="1D2F1E9F"/>
    <w:rsid w:val="20C444FE"/>
    <w:rsid w:val="25D245B6"/>
    <w:rsid w:val="37B23AF9"/>
    <w:rsid w:val="38C70290"/>
    <w:rsid w:val="45ED3300"/>
    <w:rsid w:val="4BE8240B"/>
    <w:rsid w:val="4F824AB9"/>
    <w:rsid w:val="55E13140"/>
    <w:rsid w:val="5D9E51B4"/>
    <w:rsid w:val="651144BD"/>
    <w:rsid w:val="66055547"/>
    <w:rsid w:val="6CEA1795"/>
    <w:rsid w:val="740B4B0F"/>
    <w:rsid w:val="768A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240" w:lineRule="atLeast"/>
      <w:jc w:val="both"/>
    </w:pPr>
    <w:rPr>
      <w:rFonts w:ascii="Times New Roman" w:hAnsi="Times New Roman" w:eastAsia="宋体" w:cs="Times New Roman"/>
      <w:kern w:val="2"/>
      <w:sz w:val="28"/>
      <w:szCs w:val="28"/>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1265</Words>
  <Characters>1266</Characters>
  <Lines>8</Lines>
  <Paragraphs>2</Paragraphs>
  <TotalTime>21</TotalTime>
  <ScaleCrop>false</ScaleCrop>
  <LinksUpToDate>false</LinksUpToDate>
  <CharactersWithSpaces>1300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2017-08-09T01:40:00Z</dcterms:created>
  <dc:creator>Dell</dc:creator>
  <cp:lastModifiedBy>Charon</cp:lastModifiedBy>
  <dcterms:modified xsi:type="dcterms:W3CDTF">2024-09-01T03:51:59Z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DABAA19F03B54312B09D40C1ABB4708F_12</vt:lpwstr>
  </property>
</Properties>
</file>